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B2" w:rsidRDefault="00FD5CB2" w:rsidP="00FD5CB2">
      <w:pPr>
        <w:pStyle w:val="NormaleWeb"/>
        <w:spacing w:before="0" w:beforeAutospacing="0" w:after="0" w:afterAutospacing="0"/>
        <w:jc w:val="center"/>
        <w:rPr>
          <w:rFonts w:ascii="Georgia" w:hAnsi="Georgia"/>
          <w:b/>
          <w:bCs/>
          <w:i/>
          <w:sz w:val="28"/>
          <w:szCs w:val="28"/>
        </w:rPr>
      </w:pPr>
      <w:bookmarkStart w:id="0" w:name="III._Il_bene_comune_e_la_pace_sociale"/>
      <w:bookmarkStart w:id="1" w:name="_GoBack"/>
      <w:bookmarkEnd w:id="1"/>
      <w:r>
        <w:rPr>
          <w:rFonts w:ascii="Georgia" w:hAnsi="Georgia"/>
          <w:b/>
          <w:bCs/>
          <w:i/>
          <w:sz w:val="28"/>
          <w:szCs w:val="28"/>
        </w:rPr>
        <w:t>Dall’Esortazione Apostolica EVANGELII GAUDIUM</w:t>
      </w:r>
    </w:p>
    <w:p w:rsidR="00FD5CB2" w:rsidRPr="00D57574" w:rsidRDefault="00FD5CB2" w:rsidP="00FD5CB2">
      <w:pPr>
        <w:pStyle w:val="NormaleWeb"/>
        <w:spacing w:before="0" w:beforeAutospacing="0" w:after="0" w:afterAutospacing="0"/>
        <w:jc w:val="center"/>
        <w:rPr>
          <w:rFonts w:ascii="Georgia" w:hAnsi="Georgia"/>
          <w:b/>
          <w:bCs/>
          <w:i/>
          <w:sz w:val="28"/>
          <w:szCs w:val="28"/>
        </w:rPr>
      </w:pPr>
      <w:r>
        <w:rPr>
          <w:rFonts w:ascii="Georgia" w:hAnsi="Georgia"/>
          <w:b/>
          <w:bCs/>
          <w:i/>
          <w:sz w:val="28"/>
          <w:szCs w:val="28"/>
        </w:rPr>
        <w:t xml:space="preserve"> </w:t>
      </w:r>
      <w:proofErr w:type="gramStart"/>
      <w:r>
        <w:rPr>
          <w:rFonts w:ascii="Georgia" w:hAnsi="Georgia"/>
          <w:b/>
          <w:bCs/>
          <w:i/>
          <w:sz w:val="28"/>
          <w:szCs w:val="28"/>
        </w:rPr>
        <w:t>di</w:t>
      </w:r>
      <w:proofErr w:type="gramEnd"/>
      <w:r>
        <w:rPr>
          <w:rFonts w:ascii="Georgia" w:hAnsi="Georgia"/>
          <w:b/>
          <w:bCs/>
          <w:i/>
          <w:sz w:val="28"/>
          <w:szCs w:val="28"/>
        </w:rPr>
        <w:t xml:space="preserve"> Papa Francesco</w:t>
      </w:r>
    </w:p>
    <w:p w:rsidR="00FD5CB2" w:rsidRPr="00D57574" w:rsidRDefault="00FD5CB2" w:rsidP="00FD5CB2">
      <w:pPr>
        <w:pStyle w:val="NormaleWeb"/>
        <w:spacing w:before="0" w:beforeAutospacing="0" w:after="0" w:afterAutospacing="0"/>
        <w:jc w:val="center"/>
        <w:rPr>
          <w:rFonts w:ascii="Georgia" w:hAnsi="Georgia"/>
          <w:b/>
          <w:bCs/>
        </w:rPr>
      </w:pPr>
      <w:r w:rsidRPr="00D57574">
        <w:rPr>
          <w:rFonts w:ascii="Georgia" w:hAnsi="Georgia"/>
          <w:b/>
          <w:bCs/>
        </w:rPr>
        <w:t xml:space="preserve">(Cap. </w:t>
      </w:r>
      <w:r>
        <w:rPr>
          <w:rFonts w:ascii="Georgia" w:hAnsi="Georgia"/>
          <w:b/>
          <w:bCs/>
        </w:rPr>
        <w:t>IV</w:t>
      </w:r>
      <w:r w:rsidRPr="00D57574">
        <w:rPr>
          <w:rFonts w:ascii="Georgia" w:hAnsi="Georgia"/>
          <w:b/>
          <w:bCs/>
        </w:rPr>
        <w:t xml:space="preserve"> “</w:t>
      </w:r>
      <w:r>
        <w:rPr>
          <w:rFonts w:ascii="Georgia" w:hAnsi="Georgia"/>
          <w:b/>
          <w:bCs/>
        </w:rPr>
        <w:t>La dimensione sociale dell’evangelizzazione</w:t>
      </w:r>
      <w:r w:rsidRPr="00D57574">
        <w:rPr>
          <w:rFonts w:ascii="Georgia" w:hAnsi="Georgia"/>
          <w:b/>
          <w:bCs/>
        </w:rPr>
        <w:t>”)</w:t>
      </w:r>
    </w:p>
    <w:p w:rsidR="00423419" w:rsidRDefault="00423419" w:rsidP="00FD5CB2">
      <w:pPr>
        <w:pStyle w:val="NormaleWeb"/>
        <w:shd w:val="clear" w:color="auto" w:fill="FFFFFF"/>
        <w:spacing w:line="200" w:lineRule="atLeast"/>
        <w:jc w:val="both"/>
        <w:rPr>
          <w:rFonts w:ascii="Bodoni MT" w:hAnsi="Bodoni MT" w:cs="Tahoma"/>
          <w:b/>
          <w:bCs/>
          <w:color w:val="000000"/>
          <w:sz w:val="22"/>
          <w:szCs w:val="15"/>
        </w:rPr>
      </w:pP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b/>
          <w:bCs/>
          <w:color w:val="000000"/>
          <w:sz w:val="22"/>
          <w:szCs w:val="15"/>
        </w:rPr>
        <w:t>III. Il bene comune e la pace sociale</w:t>
      </w:r>
      <w:bookmarkEnd w:id="0"/>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217. Abbiamo parlato molto della gioia e dell’amore, ma la Parola di Dio menziona anche il frutto della pace (cfr</w:t>
      </w:r>
      <w:r w:rsidRPr="00423419">
        <w:rPr>
          <w:rStyle w:val="apple-converted-space"/>
          <w:rFonts w:ascii="Bodoni MT" w:hAnsi="Bodoni MT" w:cs="Tahoma"/>
          <w:color w:val="000000"/>
          <w:sz w:val="22"/>
          <w:szCs w:val="15"/>
        </w:rPr>
        <w:t> </w:t>
      </w:r>
      <w:r w:rsidRPr="00423419">
        <w:rPr>
          <w:rFonts w:ascii="Bodoni MT" w:hAnsi="Bodoni MT" w:cs="Tahoma"/>
          <w:i/>
          <w:iCs/>
          <w:color w:val="000000"/>
          <w:sz w:val="22"/>
          <w:szCs w:val="15"/>
        </w:rPr>
        <w:t>Gal</w:t>
      </w:r>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5,22).</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218. La pace sociale non può essere intesa come irenismo o come una mera assenza di violenza ottenuta mediante l’imposizione di una parte sopra le altre. Sarebbe parimenti una falsa pace quella che servisse come scusa per giustificare un’organizzazione sociale che metta a tacere o tranquillizzi i più poveri, in modo che quelli che godono dei maggiori benefici possano mantenere il loro stile di vita senza scosse mentre gli altri sopravvivono come possono. Le rivendicazioni sociali, che hanno a che fare con la distribuzione delle entrate, l’inclusione sociale dei poveri e i diritti umani, non possono essere soffocate con il pretesto di costruire un consenso a tavolino o un’effimera pace per una minoranza felice. La dignità della persona umana e il bene comune stanno al di sopra della tranquillità di alcuni che non vogliono rinunciare ai loro privilegi. Quando questi valori vengono colpiti, è necessaria una voce profetica.</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219. La pace «non si riduce ad un’assenza di guerra, frutto dell’equilibrio sempre precario delle forze. Essa si costruisce giorno per giorno, nel perseguimento di un ordine voluto da Dio, che comporta una giustizia più perfetta tra gli uomini</w:t>
      </w:r>
      <w:proofErr w:type="gramStart"/>
      <w:r w:rsidRPr="00423419">
        <w:rPr>
          <w:rFonts w:ascii="Bodoni MT" w:hAnsi="Bodoni MT" w:cs="Tahoma"/>
          <w:color w:val="000000"/>
          <w:sz w:val="22"/>
          <w:szCs w:val="15"/>
        </w:rPr>
        <w:t>».</w:t>
      </w:r>
      <w:bookmarkStart w:id="2" w:name="_ftnref179"/>
      <w:r w:rsidRPr="00423419">
        <w:rPr>
          <w:rFonts w:ascii="Bodoni MT" w:hAnsi="Bodoni MT" w:cs="Tahoma"/>
          <w:color w:val="000000"/>
          <w:sz w:val="22"/>
          <w:szCs w:val="15"/>
        </w:rPr>
        <w:fldChar w:fldCharType="begin"/>
      </w:r>
      <w:r w:rsidRPr="00423419">
        <w:rPr>
          <w:rFonts w:ascii="Bodoni MT" w:hAnsi="Bodoni MT" w:cs="Tahoma"/>
          <w:color w:val="000000"/>
          <w:sz w:val="22"/>
          <w:szCs w:val="15"/>
        </w:rPr>
        <w:instrText xml:space="preserve"> HYPERLINK "http://www.vatican.va/holy_father/francesco/apost_exhortations/documents/papa-francesco_esortazione-ap_20131124_evangelii-gaudium_it.html" \l "_ftn179" \o "" </w:instrText>
      </w:r>
      <w:r w:rsidRPr="00423419">
        <w:rPr>
          <w:rFonts w:ascii="Bodoni MT" w:hAnsi="Bodoni MT" w:cs="Tahoma"/>
          <w:color w:val="000000"/>
          <w:sz w:val="22"/>
          <w:szCs w:val="15"/>
        </w:rPr>
        <w:fldChar w:fldCharType="separate"/>
      </w:r>
      <w:r w:rsidRPr="00423419">
        <w:rPr>
          <w:rStyle w:val="Collegamentoipertestuale"/>
          <w:rFonts w:ascii="Bodoni MT" w:hAnsi="Bodoni MT" w:cs="Tahoma"/>
          <w:color w:val="000000"/>
          <w:sz w:val="22"/>
          <w:szCs w:val="15"/>
        </w:rPr>
        <w:t>[</w:t>
      </w:r>
      <w:proofErr w:type="gramEnd"/>
      <w:r w:rsidRPr="00423419">
        <w:rPr>
          <w:rStyle w:val="Collegamentoipertestuale"/>
          <w:rFonts w:ascii="Bodoni MT" w:hAnsi="Bodoni MT" w:cs="Tahoma"/>
          <w:color w:val="000000"/>
          <w:sz w:val="22"/>
          <w:szCs w:val="15"/>
        </w:rPr>
        <w:t>179]</w:t>
      </w:r>
      <w:r w:rsidRPr="00423419">
        <w:rPr>
          <w:rFonts w:ascii="Bodoni MT" w:hAnsi="Bodoni MT" w:cs="Tahoma"/>
          <w:color w:val="000000"/>
          <w:sz w:val="22"/>
          <w:szCs w:val="15"/>
        </w:rPr>
        <w:fldChar w:fldCharType="end"/>
      </w:r>
      <w:bookmarkEnd w:id="2"/>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In definitiva, una pace che non sorga come frutto dello sviluppo integrale di tutti, non avrà nemmeno futuro e sarà sempre seme di nuovi conflitti e di varie forme di violenza.</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 xml:space="preserve">220. In ogni nazione, gli abitanti sviluppano la dimensione sociale della loro vita configurandosi come cittadini responsabili in seno ad un popolo, non come massa trascinata dalle forze dominanti. Ricordiamo che «l’essere fedele cittadino è una virtù e la partecipazione alla vita politica è </w:t>
      </w:r>
      <w:proofErr w:type="gramStart"/>
      <w:r w:rsidRPr="00423419">
        <w:rPr>
          <w:rFonts w:ascii="Bodoni MT" w:hAnsi="Bodoni MT" w:cs="Tahoma"/>
          <w:color w:val="000000"/>
          <w:sz w:val="22"/>
          <w:szCs w:val="15"/>
        </w:rPr>
        <w:t>un’obbligazione</w:t>
      </w:r>
      <w:proofErr w:type="gramEnd"/>
      <w:r w:rsidRPr="00423419">
        <w:rPr>
          <w:rFonts w:ascii="Bodoni MT" w:hAnsi="Bodoni MT" w:cs="Tahoma"/>
          <w:color w:val="000000"/>
          <w:sz w:val="22"/>
          <w:szCs w:val="15"/>
        </w:rPr>
        <w:t xml:space="preserve"> morale».</w:t>
      </w:r>
      <w:bookmarkStart w:id="3" w:name="_ftnref180"/>
      <w:r w:rsidRPr="00423419">
        <w:rPr>
          <w:rFonts w:ascii="Bodoni MT" w:hAnsi="Bodoni MT" w:cs="Tahoma"/>
          <w:color w:val="000000"/>
          <w:sz w:val="22"/>
          <w:szCs w:val="15"/>
        </w:rPr>
        <w:fldChar w:fldCharType="begin"/>
      </w:r>
      <w:r w:rsidRPr="00423419">
        <w:rPr>
          <w:rFonts w:ascii="Bodoni MT" w:hAnsi="Bodoni MT" w:cs="Tahoma"/>
          <w:color w:val="000000"/>
          <w:sz w:val="22"/>
          <w:szCs w:val="15"/>
        </w:rPr>
        <w:instrText xml:space="preserve"> HYPERLINK "http://www.vatican.va/holy_father/francesco/apost_exhortations/documents/papa-francesco_esortazione-ap_20131124_evangelii-gaudium_it.html" \l "_ftn180" \o "" </w:instrText>
      </w:r>
      <w:r w:rsidRPr="00423419">
        <w:rPr>
          <w:rFonts w:ascii="Bodoni MT" w:hAnsi="Bodoni MT" w:cs="Tahoma"/>
          <w:color w:val="000000"/>
          <w:sz w:val="22"/>
          <w:szCs w:val="15"/>
        </w:rPr>
        <w:fldChar w:fldCharType="separate"/>
      </w:r>
      <w:r w:rsidRPr="00423419">
        <w:rPr>
          <w:rStyle w:val="Collegamentoipertestuale"/>
          <w:rFonts w:ascii="Bodoni MT" w:hAnsi="Bodoni MT" w:cs="Tahoma"/>
          <w:color w:val="000000"/>
          <w:sz w:val="22"/>
          <w:szCs w:val="15"/>
        </w:rPr>
        <w:t>[180]</w:t>
      </w:r>
      <w:r w:rsidRPr="00423419">
        <w:rPr>
          <w:rFonts w:ascii="Bodoni MT" w:hAnsi="Bodoni MT" w:cs="Tahoma"/>
          <w:color w:val="000000"/>
          <w:sz w:val="22"/>
          <w:szCs w:val="15"/>
        </w:rPr>
        <w:fldChar w:fldCharType="end"/>
      </w:r>
      <w:bookmarkEnd w:id="3"/>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Ma diventare un</w:t>
      </w:r>
      <w:r w:rsidRPr="00423419">
        <w:rPr>
          <w:rStyle w:val="apple-converted-space"/>
          <w:rFonts w:ascii="Bodoni MT" w:hAnsi="Bodoni MT" w:cs="Tahoma"/>
          <w:color w:val="000000"/>
          <w:sz w:val="22"/>
          <w:szCs w:val="15"/>
        </w:rPr>
        <w:t> </w:t>
      </w:r>
      <w:r w:rsidRPr="00423419">
        <w:rPr>
          <w:rFonts w:ascii="Bodoni MT" w:hAnsi="Bodoni MT" w:cs="Tahoma"/>
          <w:i/>
          <w:iCs/>
          <w:color w:val="000000"/>
          <w:sz w:val="22"/>
          <w:szCs w:val="15"/>
        </w:rPr>
        <w:t>popolo</w:t>
      </w:r>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è qualcosa di più, e richiede un costante processo nel quale ogni nuova generazione si vede coinvolta. È un lavoro lento e arduo che esige di volersi integrare e di imparare a farlo fino a sviluppare una cultura dell’incontro in una pluriforme armonia.</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221. Per avanzare in questa costruzione di un popolo in pace, giustizia e fraternità, vi sono quattro principi relazionati a tensioni bipolari proprie di ogni realtà sociale. Derivano dai grandi postulati della Dottrina Sociale della Chiesa, i quali costituiscono «il primo e fondamentale parametro di riferimento per l’interpretazione e la valutazione dei fenomeni sociali».</w:t>
      </w:r>
      <w:bookmarkStart w:id="4" w:name="_ftnref181"/>
      <w:r w:rsidRPr="00423419">
        <w:rPr>
          <w:rFonts w:ascii="Bodoni MT" w:hAnsi="Bodoni MT" w:cs="Tahoma"/>
          <w:color w:val="000000"/>
          <w:sz w:val="22"/>
          <w:szCs w:val="15"/>
        </w:rPr>
        <w:fldChar w:fldCharType="begin"/>
      </w:r>
      <w:r w:rsidRPr="00423419">
        <w:rPr>
          <w:rFonts w:ascii="Bodoni MT" w:hAnsi="Bodoni MT" w:cs="Tahoma"/>
          <w:color w:val="000000"/>
          <w:sz w:val="22"/>
          <w:szCs w:val="15"/>
        </w:rPr>
        <w:instrText xml:space="preserve"> HYPERLINK "http://www.vatican.va/holy_father/francesco/apost_exhortations/documents/papa-francesco_esortazione-ap_20131124_evangelii-gaudium_it.html" \l "_ftn181" \o "" </w:instrText>
      </w:r>
      <w:r w:rsidRPr="00423419">
        <w:rPr>
          <w:rFonts w:ascii="Bodoni MT" w:hAnsi="Bodoni MT" w:cs="Tahoma"/>
          <w:color w:val="000000"/>
          <w:sz w:val="22"/>
          <w:szCs w:val="15"/>
        </w:rPr>
        <w:fldChar w:fldCharType="separate"/>
      </w:r>
      <w:r w:rsidRPr="00423419">
        <w:rPr>
          <w:rStyle w:val="Collegamentoipertestuale"/>
          <w:rFonts w:ascii="Bodoni MT" w:hAnsi="Bodoni MT" w:cs="Tahoma"/>
          <w:color w:val="000000"/>
          <w:sz w:val="22"/>
          <w:szCs w:val="15"/>
        </w:rPr>
        <w:t>[181]</w:t>
      </w:r>
      <w:r w:rsidRPr="00423419">
        <w:rPr>
          <w:rFonts w:ascii="Bodoni MT" w:hAnsi="Bodoni MT" w:cs="Tahoma"/>
          <w:color w:val="000000"/>
          <w:sz w:val="22"/>
          <w:szCs w:val="15"/>
        </w:rPr>
        <w:fldChar w:fldCharType="end"/>
      </w:r>
      <w:bookmarkEnd w:id="4"/>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Alla luce di essi desidero ora proporre questi quattro principi che orientano specificamente lo sviluppo della convivenza sociale e la costruzione di un popolo in cui le differenze si armonizzino all’interno di un progetto comune. Lo faccio nella convinzione che la loro applicazione può rappresentare un’autentica via verso la pace all’interno di ciascuna nazione e nel mondo intero.</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bookmarkStart w:id="5" w:name="Il_tempo_è_superiore_allo_spazio"/>
      <w:r w:rsidRPr="00423419">
        <w:rPr>
          <w:rFonts w:ascii="Bodoni MT" w:hAnsi="Bodoni MT" w:cs="Tahoma"/>
          <w:i/>
          <w:iCs/>
          <w:color w:val="000000"/>
          <w:sz w:val="22"/>
          <w:szCs w:val="15"/>
        </w:rPr>
        <w:t>Il tempo è superiore allo spazio</w:t>
      </w:r>
      <w:bookmarkEnd w:id="5"/>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222. Vi è una tensione bipolare tra la pienezza e il limite. La pienezza provoca la volontà di possedere tutto e il limite è la parete che ci si pone davanti. Il “tempo”, considerato in senso ampio, fa riferimento alla pienezza come espressione dell’orizzonte che ci si apre dinanzi, e il momento è espressione del limite che si vive in uno spazio circoscritto. I cittadini vivono in tensione tra la congiuntura del momento e la luce del tempo, dell’orizzonte più grande, dell’utopia che ci apre al futuro come causa finale che attrae. Da qui emerge un primo principio per progredire nella costruzione di un popolo: il tempo è superiore allo spazio.</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lastRenderedPageBreak/>
        <w:t>223. Questo principio permette di lavorare a lunga scadenza, senza l’ossessione dei risultati immediati. Aiuta a sopportare con pazienza situazioni difficili e avverse, o i cambiamenti dei piani che il dinamismo della realtà impone. È un invito ad assumere la tensione tra pienezza e limite, assegnando priorità al tempo. Uno dei peccati che a volte si riscontrano nell’attività socio-politica consiste nel privilegiare gli spazi di potere al posto dei tempi dei processi. Dare priorità allo spazio porta a diventar matti per risolvere tutto nel momento presente, per tentare di prendere possesso di tutti gli spazi di potere e di autoaffermazione. Significa cristallizzare i processi e pretendere di fermarli. Dare priorità al tempo significa occuparsi</w:t>
      </w:r>
      <w:r w:rsidRPr="00423419">
        <w:rPr>
          <w:rStyle w:val="apple-converted-space"/>
          <w:rFonts w:ascii="Bodoni MT" w:hAnsi="Bodoni MT" w:cs="Tahoma"/>
          <w:color w:val="000000"/>
          <w:sz w:val="22"/>
          <w:szCs w:val="15"/>
        </w:rPr>
        <w:t> </w:t>
      </w:r>
      <w:r w:rsidRPr="00423419">
        <w:rPr>
          <w:rFonts w:ascii="Bodoni MT" w:hAnsi="Bodoni MT" w:cs="Tahoma"/>
          <w:i/>
          <w:iCs/>
          <w:color w:val="000000"/>
          <w:sz w:val="22"/>
          <w:szCs w:val="15"/>
        </w:rPr>
        <w:t>di iniziare processi più che di possedere spazi</w:t>
      </w:r>
      <w:r w:rsidRPr="00423419">
        <w:rPr>
          <w:rFonts w:ascii="Bodoni MT" w:hAnsi="Bodoni MT" w:cs="Tahoma"/>
          <w:color w:val="000000"/>
          <w:sz w:val="22"/>
          <w:szCs w:val="15"/>
        </w:rPr>
        <w:t>. Il tempo ordina gli spazi, li illumina e li trasforma in anelli di una catena in costante crescita, senza retromarce. Si tratta di privilegiare le azioni che generano nuovi dinamismi nella società e coinvolgono altre persone e gruppi che le porteranno avanti, finché fruttifichino in importanti avvenimenti storici. Senza ansietà, però con convinzioni chiare e tenaci.</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 xml:space="preserve">224. A volte mi domando chi sono quelli che nel mondo attuale si preoccupano realmente di dar vita a processi che costruiscano un popolo, più che ottenere risultati immediati che producano una rendita politica facile, rapida ed effimera, ma che non costruiscono la pienezza umana. La storia forse li giudicherà con quel criterio che enunciava Romano </w:t>
      </w:r>
      <w:proofErr w:type="spellStart"/>
      <w:r w:rsidRPr="00423419">
        <w:rPr>
          <w:rFonts w:ascii="Bodoni MT" w:hAnsi="Bodoni MT" w:cs="Tahoma"/>
          <w:color w:val="000000"/>
          <w:sz w:val="22"/>
          <w:szCs w:val="15"/>
        </w:rPr>
        <w:t>Guardini</w:t>
      </w:r>
      <w:proofErr w:type="spellEnd"/>
      <w:r w:rsidRPr="00423419">
        <w:rPr>
          <w:rFonts w:ascii="Bodoni MT" w:hAnsi="Bodoni MT" w:cs="Tahoma"/>
          <w:color w:val="000000"/>
          <w:sz w:val="22"/>
          <w:szCs w:val="15"/>
        </w:rPr>
        <w:t>: «L’unico modello per valutare con successo un’epoca è domandare fino a che punto si sviluppa in essa e raggiunge un’autentica ragion d’essere</w:t>
      </w:r>
      <w:r w:rsidRPr="00423419">
        <w:rPr>
          <w:rStyle w:val="apple-converted-space"/>
          <w:rFonts w:ascii="Bodoni MT" w:hAnsi="Bodoni MT" w:cs="Tahoma"/>
          <w:color w:val="000000"/>
          <w:sz w:val="22"/>
          <w:szCs w:val="15"/>
        </w:rPr>
        <w:t> </w:t>
      </w:r>
      <w:r w:rsidRPr="00423419">
        <w:rPr>
          <w:rFonts w:ascii="Bodoni MT" w:hAnsi="Bodoni MT" w:cs="Tahoma"/>
          <w:i/>
          <w:iCs/>
          <w:color w:val="000000"/>
          <w:sz w:val="22"/>
          <w:szCs w:val="15"/>
        </w:rPr>
        <w:t>la pienezza dell’esistenza umana</w:t>
      </w:r>
      <w:r w:rsidRPr="00423419">
        <w:rPr>
          <w:rFonts w:ascii="Bodoni MT" w:hAnsi="Bodoni MT" w:cs="Tahoma"/>
          <w:color w:val="000000"/>
          <w:sz w:val="22"/>
          <w:szCs w:val="15"/>
        </w:rPr>
        <w:t>, in accordo con il carattere peculiare e le</w:t>
      </w:r>
      <w:r w:rsidRPr="00423419">
        <w:rPr>
          <w:rStyle w:val="apple-converted-space"/>
          <w:rFonts w:ascii="Bodoni MT" w:hAnsi="Bodoni MT" w:cs="Tahoma"/>
          <w:color w:val="000000"/>
          <w:sz w:val="22"/>
          <w:szCs w:val="15"/>
        </w:rPr>
        <w:t> </w:t>
      </w:r>
      <w:r w:rsidRPr="00423419">
        <w:rPr>
          <w:rFonts w:ascii="Bodoni MT" w:hAnsi="Bodoni MT" w:cs="Tahoma"/>
          <w:i/>
          <w:iCs/>
          <w:color w:val="000000"/>
          <w:sz w:val="22"/>
          <w:szCs w:val="15"/>
        </w:rPr>
        <w:t>possibilità</w:t>
      </w:r>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della medesima epoca».</w:t>
      </w:r>
      <w:bookmarkStart w:id="6" w:name="_ftnref182"/>
      <w:r w:rsidRPr="00423419">
        <w:rPr>
          <w:rFonts w:ascii="Bodoni MT" w:hAnsi="Bodoni MT" w:cs="Tahoma"/>
          <w:color w:val="000000"/>
          <w:sz w:val="22"/>
          <w:szCs w:val="15"/>
        </w:rPr>
        <w:fldChar w:fldCharType="begin"/>
      </w:r>
      <w:r w:rsidRPr="00423419">
        <w:rPr>
          <w:rFonts w:ascii="Bodoni MT" w:hAnsi="Bodoni MT" w:cs="Tahoma"/>
          <w:color w:val="000000"/>
          <w:sz w:val="22"/>
          <w:szCs w:val="15"/>
        </w:rPr>
        <w:instrText xml:space="preserve"> HYPERLINK "http://www.vatican.va/holy_father/francesco/apost_exhortations/documents/papa-francesco_esortazione-ap_20131124_evangelii-gaudium_it.html" \l "_ftn182" \o "" </w:instrText>
      </w:r>
      <w:r w:rsidRPr="00423419">
        <w:rPr>
          <w:rFonts w:ascii="Bodoni MT" w:hAnsi="Bodoni MT" w:cs="Tahoma"/>
          <w:color w:val="000000"/>
          <w:sz w:val="22"/>
          <w:szCs w:val="15"/>
        </w:rPr>
        <w:fldChar w:fldCharType="separate"/>
      </w:r>
      <w:r w:rsidRPr="00423419">
        <w:rPr>
          <w:rStyle w:val="Collegamentoipertestuale"/>
          <w:rFonts w:ascii="Bodoni MT" w:hAnsi="Bodoni MT" w:cs="Tahoma"/>
          <w:color w:val="000000"/>
          <w:sz w:val="22"/>
          <w:szCs w:val="15"/>
        </w:rPr>
        <w:t>[182]</w:t>
      </w:r>
      <w:r w:rsidRPr="00423419">
        <w:rPr>
          <w:rFonts w:ascii="Bodoni MT" w:hAnsi="Bodoni MT" w:cs="Tahoma"/>
          <w:color w:val="000000"/>
          <w:sz w:val="22"/>
          <w:szCs w:val="15"/>
        </w:rPr>
        <w:fldChar w:fldCharType="end"/>
      </w:r>
      <w:bookmarkEnd w:id="6"/>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225. Questo criterio è molto appropriato anche per l’evangelizzazione, che richiede di tener presente l’orizzonte, di adottare i processi possibili e la strada lunga. Il Signore stesso nella sua vita terrena fece intendere molte volte ai suoi discepoli che vi erano cose che non potevano ancora comprendere e che era necessario attendere lo Spirito Santo (</w:t>
      </w:r>
      <w:proofErr w:type="spellStart"/>
      <w:r w:rsidRPr="00423419">
        <w:rPr>
          <w:rFonts w:ascii="Bodoni MT" w:hAnsi="Bodoni MT" w:cs="Tahoma"/>
          <w:color w:val="000000"/>
          <w:sz w:val="22"/>
          <w:szCs w:val="15"/>
        </w:rPr>
        <w:t>cfr</w:t>
      </w:r>
      <w:proofErr w:type="spellEnd"/>
      <w:r w:rsidRPr="00423419">
        <w:rPr>
          <w:rStyle w:val="apple-converted-space"/>
          <w:rFonts w:ascii="Bodoni MT" w:hAnsi="Bodoni MT" w:cs="Tahoma"/>
          <w:color w:val="000000"/>
          <w:sz w:val="22"/>
          <w:szCs w:val="15"/>
        </w:rPr>
        <w:t> </w:t>
      </w:r>
      <w:proofErr w:type="spellStart"/>
      <w:r w:rsidRPr="00423419">
        <w:rPr>
          <w:rFonts w:ascii="Bodoni MT" w:hAnsi="Bodoni MT" w:cs="Tahoma"/>
          <w:i/>
          <w:iCs/>
          <w:color w:val="000000"/>
          <w:sz w:val="22"/>
          <w:szCs w:val="15"/>
        </w:rPr>
        <w:t>Gv</w:t>
      </w:r>
      <w:proofErr w:type="spellEnd"/>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16,12-13). La parabola del grano e della zizzania (cfr</w:t>
      </w:r>
      <w:r w:rsidRPr="00423419">
        <w:rPr>
          <w:rStyle w:val="apple-converted-space"/>
          <w:rFonts w:ascii="Bodoni MT" w:hAnsi="Bodoni MT" w:cs="Tahoma"/>
          <w:color w:val="000000"/>
          <w:sz w:val="22"/>
          <w:szCs w:val="15"/>
        </w:rPr>
        <w:t> </w:t>
      </w:r>
      <w:r w:rsidRPr="00423419">
        <w:rPr>
          <w:rFonts w:ascii="Bodoni MT" w:hAnsi="Bodoni MT" w:cs="Tahoma"/>
          <w:i/>
          <w:iCs/>
          <w:color w:val="000000"/>
          <w:sz w:val="22"/>
          <w:szCs w:val="15"/>
        </w:rPr>
        <w:t>Mt</w:t>
      </w:r>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13, 24-30) descrive un aspetto importante dell’evangelizzazione, che consiste nel mostrare come il nemico può occupare lo spazio del Regno e causare danno con la zizzania, ma è vinto dalla bontà del grano che si manifesta con il tempo.</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bookmarkStart w:id="7" w:name="L’unità_prevale_sul_conflitto"/>
      <w:r w:rsidRPr="00423419">
        <w:rPr>
          <w:rFonts w:ascii="Bodoni MT" w:hAnsi="Bodoni MT" w:cs="Tahoma"/>
          <w:i/>
          <w:iCs/>
          <w:color w:val="000000"/>
          <w:sz w:val="22"/>
          <w:szCs w:val="15"/>
        </w:rPr>
        <w:t>L’unità prevale sul conflitto</w:t>
      </w:r>
      <w:bookmarkEnd w:id="7"/>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226. Il conflitto non può essere ignorato o dissimulato. Dev’essere accettato. Ma se rimaniamo intrappolati in esso, perdiamo la prospettiva, gli orizzonti si limitano e la realtà stessa resta frammentata. Quando ci fermiamo nella congiuntura conflittuale, perdiamo il senso dell’unità profonda della realtà.</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227. Di fronte al conflitto, alcuni semplicemente lo guardano e vanno avanti come se nulla fosse, se ne lavano le mani per poter continuare con la loro vita. Altri entrano nel conflitto in modo tale che ne rimangono prigionieri, perdono l’orizzonte, proiettano sulle istituzioni le proprie confusioni e insoddisfazioni e così l’unità diventa impossibile. Vi è però un terzo modo, il più adeguato, di porsi di fronte al conflitto. È accettare di sopportare il conflitto, risolverlo e trasformarlo in un anello di collegamento di un nuovo processo. «Beati gli operatori di pace» (</w:t>
      </w:r>
      <w:r w:rsidRPr="00423419">
        <w:rPr>
          <w:rFonts w:ascii="Bodoni MT" w:hAnsi="Bodoni MT" w:cs="Tahoma"/>
          <w:i/>
          <w:iCs/>
          <w:color w:val="000000"/>
          <w:sz w:val="22"/>
          <w:szCs w:val="15"/>
        </w:rPr>
        <w:t>Mt</w:t>
      </w:r>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5,9).</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228. In questo modo, si rende possibile sviluppare una comunione nelle differenze, che può essere favorita solo da quelle nobili persone che hanno il coraggio di andare oltre la superficie conflittuale e considerano gli altri nella loro dignità più profonda. Per questo è necessario postulare un principio che è indispensabile per costruire l’amicizia sociale: l’unità è superiore al conflitto. La solidarietà, intesa nel suo significato più profondo e di sfida, diventa così uno stile di costruzione della storia, un ambito vitale dove i conflitti, le tensioni e gli opposti possono raggiungere una pluriforme unità che genera nuova vita. Non significa puntare al sincretismo, né all’assorbimento di uno nell’altro, ma alla risoluzione su di un piano superiore che conserva in sé le preziose potenzialità delle polarità in contrasto.</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lastRenderedPageBreak/>
        <w:t>229. Questo criterio evangelico ci ricorda che Cristo ha unificato tutto in Sé: cielo e terra, Dio e uomo, tempo ed eternità, carne e spirito, persona e società. Il segno distintivo di questa unità e riconciliazione di tutto in Sé è la pace. Cristo «è la nostra pace» (</w:t>
      </w:r>
      <w:r w:rsidRPr="00423419">
        <w:rPr>
          <w:rFonts w:ascii="Bodoni MT" w:hAnsi="Bodoni MT" w:cs="Tahoma"/>
          <w:i/>
          <w:iCs/>
          <w:color w:val="000000"/>
          <w:sz w:val="22"/>
          <w:szCs w:val="15"/>
        </w:rPr>
        <w:t>Ef</w:t>
      </w:r>
      <w:r w:rsidRPr="00423419">
        <w:rPr>
          <w:rFonts w:ascii="Bodoni MT" w:hAnsi="Bodoni MT" w:cs="Tahoma"/>
          <w:color w:val="000000"/>
          <w:sz w:val="22"/>
          <w:szCs w:val="15"/>
        </w:rPr>
        <w:t>2,14). L’annuncio evangelico inizia sempre con il saluto di pace, e la pace corona e cementa in ogni momento le relazioni tra i discepoli. La pace è possibile perché il Signore ha vinto il mondo e la sua permanente conflittualità avendolo «pacificato con il sangue della sua croce» (</w:t>
      </w:r>
      <w:r w:rsidRPr="00423419">
        <w:rPr>
          <w:rFonts w:ascii="Bodoni MT" w:hAnsi="Bodoni MT" w:cs="Tahoma"/>
          <w:i/>
          <w:iCs/>
          <w:color w:val="000000"/>
          <w:sz w:val="22"/>
          <w:szCs w:val="15"/>
        </w:rPr>
        <w:t>Col</w:t>
      </w:r>
      <w:r w:rsidRPr="00423419">
        <w:rPr>
          <w:rStyle w:val="apple-converted-space"/>
          <w:rFonts w:ascii="Bodoni MT" w:hAnsi="Bodoni MT" w:cs="Tahoma"/>
          <w:i/>
          <w:iCs/>
          <w:color w:val="000000"/>
          <w:sz w:val="22"/>
          <w:szCs w:val="15"/>
        </w:rPr>
        <w:t> </w:t>
      </w:r>
      <w:r w:rsidRPr="00423419">
        <w:rPr>
          <w:rFonts w:ascii="Bodoni MT" w:hAnsi="Bodoni MT" w:cs="Tahoma"/>
          <w:color w:val="000000"/>
          <w:sz w:val="22"/>
          <w:szCs w:val="15"/>
        </w:rPr>
        <w:t>1,20). Ma se andiamo a fondo in questi testi biblici, scopriremo che il primo ambito in cui siamo chiamati a conquistare questa pacificazione nelle differenze è la propria interiorità, la propria vita, sempre minacciata dalla dispersione dialettica.</w:t>
      </w:r>
      <w:bookmarkStart w:id="8" w:name="_ftnref183"/>
      <w:r w:rsidRPr="00423419">
        <w:rPr>
          <w:rFonts w:ascii="Bodoni MT" w:hAnsi="Bodoni MT" w:cs="Tahoma"/>
          <w:color w:val="000000"/>
          <w:sz w:val="22"/>
          <w:szCs w:val="15"/>
        </w:rPr>
        <w:fldChar w:fldCharType="begin"/>
      </w:r>
      <w:r w:rsidRPr="00423419">
        <w:rPr>
          <w:rFonts w:ascii="Bodoni MT" w:hAnsi="Bodoni MT" w:cs="Tahoma"/>
          <w:color w:val="000000"/>
          <w:sz w:val="22"/>
          <w:szCs w:val="15"/>
        </w:rPr>
        <w:instrText xml:space="preserve"> HYPERLINK "http://www.vatican.va/holy_father/francesco/apost_exhortations/documents/papa-francesco_esortazione-ap_20131124_evangelii-gaudium_it.html" \l "_ftn183" \o "" </w:instrText>
      </w:r>
      <w:r w:rsidRPr="00423419">
        <w:rPr>
          <w:rFonts w:ascii="Bodoni MT" w:hAnsi="Bodoni MT" w:cs="Tahoma"/>
          <w:color w:val="000000"/>
          <w:sz w:val="22"/>
          <w:szCs w:val="15"/>
        </w:rPr>
        <w:fldChar w:fldCharType="separate"/>
      </w:r>
      <w:r w:rsidRPr="00423419">
        <w:rPr>
          <w:rStyle w:val="Collegamentoipertestuale"/>
          <w:rFonts w:ascii="Bodoni MT" w:hAnsi="Bodoni MT" w:cs="Tahoma"/>
          <w:color w:val="000000"/>
          <w:sz w:val="22"/>
          <w:szCs w:val="15"/>
        </w:rPr>
        <w:t>[183]</w:t>
      </w:r>
      <w:r w:rsidRPr="00423419">
        <w:rPr>
          <w:rFonts w:ascii="Bodoni MT" w:hAnsi="Bodoni MT" w:cs="Tahoma"/>
          <w:color w:val="000000"/>
          <w:sz w:val="22"/>
          <w:szCs w:val="15"/>
        </w:rPr>
        <w:fldChar w:fldCharType="end"/>
      </w:r>
      <w:bookmarkEnd w:id="8"/>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Con cuori spezzati in mille frammenti sarà difficile costruire un’autentica pace sociale.</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230. L’annuncio di pace non è quello di una pace negoziata, ma la convinzione che l’unità dello Spirito armonizza tutte le diversità. Supera qualsiasi conflitto in una nuova, promettente sintesi. La diversità è bella quando accetta di entrare costantemente in un processo di riconciliazione, fino a sigillare una specie di patto culturale che faccia emergere una “diversità riconciliata”, come ben insegnarono i Vescovi del Congo: «La diversità delle nostre etnie è una ricchezza [...] Solo con l’unità, con la conversione dei cuori e con la riconciliazione potremo far avanzare il nostro Paese».</w:t>
      </w:r>
      <w:bookmarkStart w:id="9" w:name="_ftnref184"/>
      <w:r w:rsidRPr="00423419">
        <w:rPr>
          <w:rFonts w:ascii="Bodoni MT" w:hAnsi="Bodoni MT" w:cs="Tahoma"/>
          <w:color w:val="000000"/>
          <w:sz w:val="22"/>
          <w:szCs w:val="15"/>
        </w:rPr>
        <w:fldChar w:fldCharType="begin"/>
      </w:r>
      <w:r w:rsidRPr="00423419">
        <w:rPr>
          <w:rFonts w:ascii="Bodoni MT" w:hAnsi="Bodoni MT" w:cs="Tahoma"/>
          <w:color w:val="000000"/>
          <w:sz w:val="22"/>
          <w:szCs w:val="15"/>
        </w:rPr>
        <w:instrText xml:space="preserve"> HYPERLINK "http://www.vatican.va/holy_father/francesco/apost_exhortations/documents/papa-francesco_esortazione-ap_20131124_evangelii-gaudium_it.html" \l "_ftn184" \o "" </w:instrText>
      </w:r>
      <w:r w:rsidRPr="00423419">
        <w:rPr>
          <w:rFonts w:ascii="Bodoni MT" w:hAnsi="Bodoni MT" w:cs="Tahoma"/>
          <w:color w:val="000000"/>
          <w:sz w:val="22"/>
          <w:szCs w:val="15"/>
        </w:rPr>
        <w:fldChar w:fldCharType="separate"/>
      </w:r>
      <w:r w:rsidRPr="00423419">
        <w:rPr>
          <w:rStyle w:val="Collegamentoipertestuale"/>
          <w:rFonts w:ascii="Bodoni MT" w:hAnsi="Bodoni MT" w:cs="Tahoma"/>
          <w:color w:val="000000"/>
          <w:sz w:val="22"/>
          <w:szCs w:val="15"/>
        </w:rPr>
        <w:t>[184]</w:t>
      </w:r>
      <w:r w:rsidRPr="00423419">
        <w:rPr>
          <w:rFonts w:ascii="Bodoni MT" w:hAnsi="Bodoni MT" w:cs="Tahoma"/>
          <w:color w:val="000000"/>
          <w:sz w:val="22"/>
          <w:szCs w:val="15"/>
        </w:rPr>
        <w:fldChar w:fldCharType="end"/>
      </w:r>
      <w:bookmarkEnd w:id="9"/>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bookmarkStart w:id="10" w:name="La_realtà_è_più_importante_dell’idea"/>
      <w:r w:rsidRPr="00423419">
        <w:rPr>
          <w:rFonts w:ascii="Bodoni MT" w:hAnsi="Bodoni MT" w:cs="Tahoma"/>
          <w:i/>
          <w:iCs/>
          <w:color w:val="000000"/>
          <w:sz w:val="22"/>
          <w:szCs w:val="15"/>
        </w:rPr>
        <w:t>La realtà è più importante dell’idea</w:t>
      </w:r>
      <w:bookmarkEnd w:id="10"/>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 xml:space="preserve">231. Esiste anche una tensione bipolare tra l’idea e la realtà. La realtà semplicemente è, l’idea si elabora. Tra le due si deve instaurare un dialogo costante, evitando che l’idea finisca per separarsi dalla realtà. È pericoloso vivere nel regno della sola parola, dell’immagine, del sofisma. Da qui si desume che occorre postulare un terzo principio: la realtà è superiore all’idea. Questo implica di evitare diverse forme di occultamento della realtà: i purismi angelicati, i totalitarismi del relativo, i nominalismi </w:t>
      </w:r>
      <w:proofErr w:type="spellStart"/>
      <w:r w:rsidRPr="00423419">
        <w:rPr>
          <w:rFonts w:ascii="Bodoni MT" w:hAnsi="Bodoni MT" w:cs="Tahoma"/>
          <w:color w:val="000000"/>
          <w:sz w:val="22"/>
          <w:szCs w:val="15"/>
        </w:rPr>
        <w:t>dichiarazionisti</w:t>
      </w:r>
      <w:proofErr w:type="spellEnd"/>
      <w:r w:rsidRPr="00423419">
        <w:rPr>
          <w:rFonts w:ascii="Bodoni MT" w:hAnsi="Bodoni MT" w:cs="Tahoma"/>
          <w:color w:val="000000"/>
          <w:sz w:val="22"/>
          <w:szCs w:val="15"/>
        </w:rPr>
        <w:t xml:space="preserve">, i progetti più formali che reali, i fondamentalismi antistorici, gli </w:t>
      </w:r>
      <w:proofErr w:type="spellStart"/>
      <w:r w:rsidRPr="00423419">
        <w:rPr>
          <w:rFonts w:ascii="Bodoni MT" w:hAnsi="Bodoni MT" w:cs="Tahoma"/>
          <w:color w:val="000000"/>
          <w:sz w:val="22"/>
          <w:szCs w:val="15"/>
        </w:rPr>
        <w:t>eticismi</w:t>
      </w:r>
      <w:proofErr w:type="spellEnd"/>
      <w:r w:rsidRPr="00423419">
        <w:rPr>
          <w:rFonts w:ascii="Bodoni MT" w:hAnsi="Bodoni MT" w:cs="Tahoma"/>
          <w:color w:val="000000"/>
          <w:sz w:val="22"/>
          <w:szCs w:val="15"/>
        </w:rPr>
        <w:t xml:space="preserve"> senza bontà, gli intellettualismi senza saggezza.</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 xml:space="preserve">232. L’idea – le elaborazioni concettuali – è in funzione del cogliere, comprendere e dirigere la realtà. L’idea staccata dalla realtà origina idealismi e nominalismi inefficaci, che al massimo classificano o definiscono, ma non coinvolgono. Ciò che coinvolge è la realtà illuminata dal ragionamento. Bisogna passare dal nominalismo formale all’oggettività armoniosa. Diversamente si manipola la verità, così come si sostituisce la ginnastica con la </w:t>
      </w:r>
      <w:proofErr w:type="gramStart"/>
      <w:r w:rsidRPr="00423419">
        <w:rPr>
          <w:rFonts w:ascii="Bodoni MT" w:hAnsi="Bodoni MT" w:cs="Tahoma"/>
          <w:color w:val="000000"/>
          <w:sz w:val="22"/>
          <w:szCs w:val="15"/>
        </w:rPr>
        <w:t>cosmesi.</w:t>
      </w:r>
      <w:bookmarkStart w:id="11" w:name="_ftnref185"/>
      <w:r w:rsidRPr="00423419">
        <w:rPr>
          <w:rFonts w:ascii="Bodoni MT" w:hAnsi="Bodoni MT" w:cs="Tahoma"/>
          <w:color w:val="000000"/>
          <w:sz w:val="22"/>
          <w:szCs w:val="15"/>
        </w:rPr>
        <w:fldChar w:fldCharType="begin"/>
      </w:r>
      <w:r w:rsidRPr="00423419">
        <w:rPr>
          <w:rFonts w:ascii="Bodoni MT" w:hAnsi="Bodoni MT" w:cs="Tahoma"/>
          <w:color w:val="000000"/>
          <w:sz w:val="22"/>
          <w:szCs w:val="15"/>
        </w:rPr>
        <w:instrText xml:space="preserve"> HYPERLINK "http://www.vatican.va/holy_father/francesco/apost_exhortations/documents/papa-francesco_esortazione-ap_20131124_evangelii-gaudium_it.html" \l "_ftn185" \o "" </w:instrText>
      </w:r>
      <w:r w:rsidRPr="00423419">
        <w:rPr>
          <w:rFonts w:ascii="Bodoni MT" w:hAnsi="Bodoni MT" w:cs="Tahoma"/>
          <w:color w:val="000000"/>
          <w:sz w:val="22"/>
          <w:szCs w:val="15"/>
        </w:rPr>
        <w:fldChar w:fldCharType="separate"/>
      </w:r>
      <w:r w:rsidRPr="00423419">
        <w:rPr>
          <w:rStyle w:val="Collegamentoipertestuale"/>
          <w:rFonts w:ascii="Bodoni MT" w:hAnsi="Bodoni MT" w:cs="Tahoma"/>
          <w:color w:val="000000"/>
          <w:sz w:val="22"/>
          <w:szCs w:val="15"/>
        </w:rPr>
        <w:t>[</w:t>
      </w:r>
      <w:proofErr w:type="gramEnd"/>
      <w:r w:rsidRPr="00423419">
        <w:rPr>
          <w:rStyle w:val="Collegamentoipertestuale"/>
          <w:rFonts w:ascii="Bodoni MT" w:hAnsi="Bodoni MT" w:cs="Tahoma"/>
          <w:color w:val="000000"/>
          <w:sz w:val="22"/>
          <w:szCs w:val="15"/>
        </w:rPr>
        <w:t>185]</w:t>
      </w:r>
      <w:r w:rsidRPr="00423419">
        <w:rPr>
          <w:rFonts w:ascii="Bodoni MT" w:hAnsi="Bodoni MT" w:cs="Tahoma"/>
          <w:color w:val="000000"/>
          <w:sz w:val="22"/>
          <w:szCs w:val="15"/>
        </w:rPr>
        <w:fldChar w:fldCharType="end"/>
      </w:r>
      <w:bookmarkEnd w:id="11"/>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Vi sono politici – e anche dirigenti religiosi – che si domandano perché il popolo non li comprende e non li segue, se le loro proposte sono così logiche e chiare. Probabilmente è perché si sono collocati nel regno delle pure idee e hanno ridotto la politica o la fede alla retorica. Altri hanno dimenticato la semplicità e hanno importato dall’esterno una razionalità estranea alla gente.</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 xml:space="preserve">233. La realtà è superiore all’idea. Questo criterio è legato all’incarnazione della Parola e alla sua messa in pratica: </w:t>
      </w:r>
      <w:proofErr w:type="gramStart"/>
      <w:r w:rsidRPr="00423419">
        <w:rPr>
          <w:rFonts w:ascii="Bodoni MT" w:hAnsi="Bodoni MT" w:cs="Tahoma"/>
          <w:color w:val="000000"/>
          <w:sz w:val="22"/>
          <w:szCs w:val="15"/>
        </w:rPr>
        <w:t>«</w:t>
      </w:r>
      <w:r w:rsidRPr="00423419">
        <w:rPr>
          <w:rFonts w:ascii="Bodoni MT" w:eastAsia="MS Mincho" w:hAnsi="MS Mincho" w:cs="MS Mincho"/>
          <w:color w:val="000000"/>
          <w:sz w:val="22"/>
          <w:szCs w:val="15"/>
        </w:rPr>
        <w:t> </w:t>
      </w:r>
      <w:r w:rsidRPr="00423419">
        <w:rPr>
          <w:rFonts w:ascii="Bodoni MT" w:hAnsi="Bodoni MT" w:cs="Tahoma"/>
          <w:color w:val="000000"/>
          <w:sz w:val="22"/>
          <w:szCs w:val="15"/>
        </w:rPr>
        <w:t>In</w:t>
      </w:r>
      <w:proofErr w:type="gramEnd"/>
      <w:r w:rsidRPr="00423419">
        <w:rPr>
          <w:rFonts w:ascii="Bodoni MT" w:hAnsi="Bodoni MT" w:cs="Tahoma"/>
          <w:color w:val="000000"/>
          <w:sz w:val="22"/>
          <w:szCs w:val="15"/>
        </w:rPr>
        <w:t xml:space="preserve"> questo potete riconoscere lo Spirito di Dio: ogni spirito che riconosce Gesù Cristo venuto nella carne, è da Dio</w:t>
      </w:r>
      <w:r w:rsidRPr="00423419">
        <w:rPr>
          <w:rFonts w:ascii="Bodoni MT" w:eastAsia="MS Mincho" w:hAnsi="MS Mincho" w:cs="MS Mincho"/>
          <w:color w:val="000000"/>
          <w:sz w:val="22"/>
          <w:szCs w:val="15"/>
        </w:rPr>
        <w:t> </w:t>
      </w:r>
      <w:r w:rsidRPr="00423419">
        <w:rPr>
          <w:rFonts w:ascii="Bodoni MT" w:hAnsi="Bodoni MT" w:cs="Tahoma"/>
          <w:color w:val="000000"/>
          <w:sz w:val="22"/>
          <w:szCs w:val="15"/>
        </w:rPr>
        <w:t>» (</w:t>
      </w:r>
      <w:r w:rsidRPr="00423419">
        <w:rPr>
          <w:rFonts w:ascii="Bodoni MT" w:hAnsi="Bodoni MT" w:cs="Tahoma"/>
          <w:i/>
          <w:iCs/>
          <w:color w:val="000000"/>
          <w:sz w:val="22"/>
          <w:szCs w:val="15"/>
        </w:rPr>
        <w:t xml:space="preserve">1 </w:t>
      </w:r>
      <w:proofErr w:type="spellStart"/>
      <w:r w:rsidRPr="00423419">
        <w:rPr>
          <w:rFonts w:ascii="Bodoni MT" w:hAnsi="Bodoni MT" w:cs="Tahoma"/>
          <w:i/>
          <w:iCs/>
          <w:color w:val="000000"/>
          <w:sz w:val="22"/>
          <w:szCs w:val="15"/>
        </w:rPr>
        <w:t>Gv</w:t>
      </w:r>
      <w:proofErr w:type="spellEnd"/>
      <w:r w:rsidRPr="00423419">
        <w:rPr>
          <w:rStyle w:val="apple-converted-space"/>
          <w:rFonts w:ascii="Bodoni MT" w:hAnsi="Bodoni MT" w:cs="Tahoma"/>
          <w:color w:val="000000"/>
          <w:sz w:val="22"/>
          <w:szCs w:val="15"/>
        </w:rPr>
        <w:t> </w:t>
      </w:r>
      <w:r w:rsidRPr="00423419">
        <w:rPr>
          <w:rFonts w:ascii="Bodoni MT" w:hAnsi="Bodoni MT" w:cs="Tahoma"/>
          <w:color w:val="000000"/>
          <w:sz w:val="22"/>
          <w:szCs w:val="15"/>
        </w:rPr>
        <w:t xml:space="preserve">4,2). Il criterio di realtà, di una Parola già incarnata e che sempre cerca di incarnarsi, è essenziale all’evangelizzazione. Ci porta, da un lato, a valorizzare la storia della Chiesa come storia di salvezza, a fare memoria dei nostri santi che hanno </w:t>
      </w:r>
      <w:proofErr w:type="spellStart"/>
      <w:r w:rsidRPr="00423419">
        <w:rPr>
          <w:rFonts w:ascii="Bodoni MT" w:hAnsi="Bodoni MT" w:cs="Tahoma"/>
          <w:color w:val="000000"/>
          <w:sz w:val="22"/>
          <w:szCs w:val="15"/>
        </w:rPr>
        <w:t>inculturato</w:t>
      </w:r>
      <w:proofErr w:type="spellEnd"/>
      <w:r w:rsidRPr="00423419">
        <w:rPr>
          <w:rFonts w:ascii="Bodoni MT" w:hAnsi="Bodoni MT" w:cs="Tahoma"/>
          <w:color w:val="000000"/>
          <w:sz w:val="22"/>
          <w:szCs w:val="15"/>
        </w:rPr>
        <w:t xml:space="preserve"> il Vangelo nella vita dei nostri popoli, a raccogliere la ricca tradizione bimillenaria della Chiesa, senza pretendere di elaborare un pensiero disgiunto da questo tesoro, come se volessimo inventare il Vangelo. Dall’altro lato, questo criterio ci spinge a mettere in pratica la Parola, a realizzare opere di giustizia e carità nelle quali tale Parola sia feconda. Non mettere in pratica, non condurre la Parola alla realtà, significa costruire sulla sabbia, rimanere nella pura idea e degenerare in intimismi e gnosticismi che non danno frutto, che rendono sterile il suo dinamismo.</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bookmarkStart w:id="12" w:name="Il_tutto_è_superiore_alla_parte"/>
      <w:r w:rsidRPr="00423419">
        <w:rPr>
          <w:rFonts w:ascii="Bodoni MT" w:hAnsi="Bodoni MT" w:cs="Tahoma"/>
          <w:i/>
          <w:iCs/>
          <w:color w:val="000000"/>
          <w:sz w:val="22"/>
          <w:szCs w:val="15"/>
        </w:rPr>
        <w:t>Il tutto è superiore alla parte</w:t>
      </w:r>
      <w:bookmarkEnd w:id="12"/>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234. Anche tra la globalizzazione e la localizzazione si produce una tensione. Bisogna prestare attenzione alla dimensione globale per non cadere in una meschinità quotidiana. Al tempo stesso, non è opportuno perdere di vista ciò che è locale, che ci fa camminare con i piedi per terra. Le due cose unite impediscono di cadere in uno di questi due estremi: l’uno, che i cittadini vivano in un universalismo astratto e globalizzante, passeggeri mimetizzati del vagone di coda, che ammirano i fuochi artificiali del mondo, che è di altri, con la bocca aperta e applausi programmati; l’altro, che diventino un museo folkloristico di eremiti localisti, condannati a ripetere sempre le stesse cose, incapaci di lasciarsi interpellare da ciò che è diverso e di apprezzare la bellezza che Dio diffonde fuori dai loro confini.</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235. Il tutto è più della parte, ed è anche più della loro semplice somma. Dunque, non si dev’essere troppo ossessionati da questioni limitate e particolari. Bisogna sempre allargare lo sguardo per riconoscere un bene più grande che porterà benefici a tutti noi. Però occorre farlo senza evadere, senza sradicamenti. È necessario affondare le radici nella terra fertile e nella storia del proprio luogo, che è un dono di Dio. Si lavora nel piccolo, con ciò che è vicino, però con una prospettiva più ampia. Allo stesso modo, una persona che conserva la sua personale peculiarità e non nasconde la sua identità, quando si integra cordialmente in una comunità, non si annulla ma riceve sempre nuovi stimoli per il proprio sviluppo. Non è né la sfera globale che annulla, né la parzialità isolata che rende sterili.</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236. Il modello non è la sfera, che non è superiore alle parti, dove ogni punto è equidistante dal centro e non vi sono differenze tra un punto e l’altro. Il modello è il poliedro, che riflette la confluenza di tutte le parzialità che in esso mantengono la loro originalità. Sia l’azione pastorale sia l’azione politica cercano di raccogliere in tale poliedro il meglio di ciascuno. Lì sono inseriti i poveri, con la loro cultura, i loro progetti e le loro proprie potenzialità. Persino le persone che possono essere criticate per i loro errori, hanno qualcosa da apportare che non deve andare perduto. È l’unione dei popoli, che, nell’ordine universale, conservano la loro peculiarità; è la totalità delle persone in una società che cerca un bene comune che veramente incorpora tutti.</w:t>
      </w:r>
    </w:p>
    <w:p w:rsidR="00FD5CB2" w:rsidRPr="00423419" w:rsidRDefault="00FD5CB2" w:rsidP="00FD5CB2">
      <w:pPr>
        <w:pStyle w:val="NormaleWeb"/>
        <w:shd w:val="clear" w:color="auto" w:fill="FFFFFF"/>
        <w:spacing w:line="200" w:lineRule="atLeast"/>
        <w:jc w:val="both"/>
        <w:rPr>
          <w:rFonts w:ascii="Bodoni MT" w:hAnsi="Bodoni MT" w:cs="Tahoma"/>
          <w:color w:val="000000"/>
          <w:sz w:val="22"/>
          <w:szCs w:val="15"/>
        </w:rPr>
      </w:pPr>
      <w:r w:rsidRPr="00423419">
        <w:rPr>
          <w:rFonts w:ascii="Bodoni MT" w:hAnsi="Bodoni MT" w:cs="Tahoma"/>
          <w:color w:val="000000"/>
          <w:sz w:val="22"/>
          <w:szCs w:val="15"/>
        </w:rPr>
        <w:t>237. A noi cristiani questo principio parla anche della totalità o integrità del Vangelo che la Chiesa ci trasmette e ci invia a predicare. La sua ricchezza piena incorpora gli accademici e gli operai, gli imprenditori e gli artisti, tutti. La “mistica popolare” accoglie a suo modo il Vangelo intero e lo incarna in espressioni di preghiera, di fraternità, di giustizia, di lotta e di festa. La Buona Notizia è la gioia di un Padre che non vuole che si perda nessuno dei suoi piccoli. Così sboccia la gioia nel Buon Pastore che incontra la pecora perduta e la riporta nel suo ovile. Il Vangelo è lievito che fermenta tutta la massa e città che brilla sull’alto del monte illuminando tutti i popoli. Il Vangelo possiede un criterio di totalità che gli è intrinseco: non cessa di essere Buona Notizia finché non è annunciato a tutti, finché non feconda e risana tutte le dimensioni dell’uomo, e finché non unisce tutti gli uomini nella mensa del Regno. Il tutto è superiore alla parte.</w:t>
      </w:r>
    </w:p>
    <w:p w:rsidR="00A755AF" w:rsidRPr="00423419" w:rsidRDefault="00A755AF" w:rsidP="00FD5CB2">
      <w:pPr>
        <w:jc w:val="both"/>
        <w:rPr>
          <w:rFonts w:ascii="Bodoni MT" w:hAnsi="Bodoni MT"/>
          <w:sz w:val="40"/>
        </w:rPr>
      </w:pPr>
    </w:p>
    <w:sectPr w:rsidR="00A755AF" w:rsidRPr="00423419" w:rsidSect="00A755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D5CB2"/>
    <w:rsid w:val="00423419"/>
    <w:rsid w:val="006838BE"/>
    <w:rsid w:val="007E367F"/>
    <w:rsid w:val="00A755AF"/>
    <w:rsid w:val="00EF5026"/>
    <w:rsid w:val="00F228ED"/>
    <w:rsid w:val="00FD5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3661E-9B57-4CA1-BBC3-6E3412BA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5026"/>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D5CB2"/>
    <w:pPr>
      <w:spacing w:before="100" w:beforeAutospacing="1" w:after="100" w:afterAutospacing="1"/>
    </w:pPr>
    <w:rPr>
      <w:rFonts w:eastAsia="Times New Roman" w:cs="Times New Roman"/>
      <w:szCs w:val="24"/>
      <w:lang w:eastAsia="it-IT"/>
    </w:rPr>
  </w:style>
  <w:style w:type="character" w:customStyle="1" w:styleId="apple-converted-space">
    <w:name w:val="apple-converted-space"/>
    <w:basedOn w:val="Carpredefinitoparagrafo"/>
    <w:rsid w:val="00FD5CB2"/>
  </w:style>
  <w:style w:type="character" w:styleId="Collegamentoipertestuale">
    <w:name w:val="Hyperlink"/>
    <w:basedOn w:val="Carpredefinitoparagrafo"/>
    <w:uiPriority w:val="99"/>
    <w:semiHidden/>
    <w:unhideWhenUsed/>
    <w:rsid w:val="00FD5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28147">
      <w:bodyDiv w:val="1"/>
      <w:marLeft w:val="0"/>
      <w:marRight w:val="0"/>
      <w:marTop w:val="0"/>
      <w:marBottom w:val="0"/>
      <w:divBdr>
        <w:top w:val="none" w:sz="0" w:space="0" w:color="auto"/>
        <w:left w:val="none" w:sz="0" w:space="0" w:color="auto"/>
        <w:bottom w:val="none" w:sz="0" w:space="0" w:color="auto"/>
        <w:right w:val="none" w:sz="0" w:space="0" w:color="auto"/>
      </w:divBdr>
    </w:div>
    <w:div w:id="1330866268">
      <w:bodyDiv w:val="1"/>
      <w:marLeft w:val="0"/>
      <w:marRight w:val="0"/>
      <w:marTop w:val="0"/>
      <w:marBottom w:val="0"/>
      <w:divBdr>
        <w:top w:val="none" w:sz="0" w:space="0" w:color="auto"/>
        <w:left w:val="none" w:sz="0" w:space="0" w:color="auto"/>
        <w:bottom w:val="none" w:sz="0" w:space="0" w:color="auto"/>
        <w:right w:val="none" w:sz="0" w:space="0" w:color="auto"/>
      </w:divBdr>
    </w:div>
    <w:div w:id="21452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2493</Words>
  <Characters>14216</Characters>
  <Application>Microsoft Office Word</Application>
  <DocSecurity>4</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Pastorale Sociale</dc:creator>
  <cp:keywords/>
  <dc:description/>
  <cp:lastModifiedBy>Paola</cp:lastModifiedBy>
  <cp:revision>2</cp:revision>
  <dcterms:created xsi:type="dcterms:W3CDTF">2016-06-23T15:23:00Z</dcterms:created>
  <dcterms:modified xsi:type="dcterms:W3CDTF">2016-06-23T15:23:00Z</dcterms:modified>
</cp:coreProperties>
</file>